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5D487B" w:rsidRDefault="005D487B" w:rsidP="001D149A">
      <w:pPr>
        <w:spacing w:after="0" w:line="480" w:lineRule="auto"/>
        <w:contextualSpacing/>
        <w:jc w:val="center"/>
        <w:rPr>
          <w:rFonts w:ascii="Times New Roman" w:hAnsi="Times New Roman"/>
          <w:sz w:val="24"/>
          <w:szCs w:val="24"/>
        </w:rPr>
      </w:pPr>
    </w:p>
    <w:p w:rsidR="005D487B" w:rsidRPr="001D149A" w:rsidRDefault="005D487B" w:rsidP="001D149A">
      <w:pPr>
        <w:spacing w:after="0" w:line="480" w:lineRule="auto"/>
        <w:contextualSpacing/>
        <w:jc w:val="center"/>
        <w:rPr>
          <w:rFonts w:ascii="Times New Roman" w:hAnsi="Times New Roman"/>
          <w:sz w:val="24"/>
          <w:szCs w:val="24"/>
        </w:rPr>
      </w:pPr>
    </w:p>
    <w:p w:rsidR="00C7314B" w:rsidRDefault="007244B5"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Curriculum Overview</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7244B5">
        <w:rPr>
          <w:rFonts w:ascii="Times New Roman" w:hAnsi="Times New Roman"/>
          <w:sz w:val="24"/>
        </w:rPr>
        <w:lastRenderedPageBreak/>
        <w:t>Curriculum Overview</w:t>
      </w:r>
    </w:p>
    <w:p w:rsidR="00827004" w:rsidRPr="00827004" w:rsidRDefault="003C760A" w:rsidP="00827004">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Maria Stevens is a 10</w:t>
      </w:r>
      <w:r w:rsidRPr="003C760A">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w:t>
      </w:r>
      <w:r w:rsidR="00827004" w:rsidRPr="00827004">
        <w:rPr>
          <w:rFonts w:ascii="Times New Roman" w:eastAsia="Times New Roman" w:hAnsi="Times New Roman"/>
          <w:sz w:val="24"/>
          <w:szCs w:val="24"/>
        </w:rPr>
        <w:t>grade student with Emotional Behavioral Disorder (EBD), which has resulted in her being placed in an ESE resource room. Based on the provided information, Maria attends the ESE resource room for various subjects such as English, Algebra, among others. Due to the learning challenges that Maria experiences, various strategies can be implemented to ensure that she can learn with reduced difficulties (Vaughn &amp; Bos, 2015). However, it is essential to understand that Maria only requires accommodations and not modifications. The appropriate accommodations involve Maria being allowed to partake in the normal curriculum with her peers; however, with specific variations in the normal routine (Bureau of Exceptional Education and Student Services, 2018). For instance, variations in the presentation format in the time allocation, among others. Moreover, in this case, these appropriate accommodations will be based on the individual general education placements in various areas. Precisely, since various challenges have been established that influence the normal learning of Maria, some can be accommodated in a general class.</w:t>
      </w:r>
    </w:p>
    <w:p w:rsidR="00827004" w:rsidRPr="00827004" w:rsidRDefault="00827004" w:rsidP="00827004">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 xml:space="preserve">An excellent example is in regards to the classroom and behavior management. In this case, it is important to have a clear understanding of the student's challenges behavior-wise before any proposals regarding the accommodations are made. Maria has mood swings, and can easily be disruptive and gets angry quickly when unable to complete specific tasks. Based on that, Maria requires adequate individual attention from the teacher in the general class (Vaughn &amp; Bos, 2015). Therefore, the general education teacher should place Maria at the front seat of the class and refer to the student frequently, to ensure that in case of any challenges faced, the solution is provided. Moreover, since Maria can easily and accurately relate with the fellow students and the teacher, the general education teacher should implement active learning, which offers the students and the teacher a platform to ask questions on the content in the session. Such a platform will encourage Maria to be corporate. </w:t>
      </w:r>
    </w:p>
    <w:p w:rsidR="00827004" w:rsidRPr="00827004" w:rsidRDefault="00827004" w:rsidP="00827004">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The second focus area concerns instructional strategies that involve individual techniques that allow students to complete tasks independently. As indicated earlier, understanding the student's needs is vital to developing any strategies (Vaughn &amp; Bos, 2015). Therefore, for Maria's case, she understands the specific appropriate behavior expected of her; however, she finds it hard to accomplish. Also, she has the desire to complete school and own a business. Based on that, one of the strategies a general education teacher would implement is to provide tasks at the level of understanding of Maria. Consequently, this will encourage Maria to keep working, and at the same time, help her focus on the information provided. Another strategy that a general teacher could implement is brainstorming before the start of the class on some of the information learned in the previous grades. As a result, Maria will participate and feel a sense of belonging to her peers based on her understanding level.</w:t>
      </w:r>
    </w:p>
    <w:p w:rsidR="00F2391A" w:rsidRPr="00FD0EA7" w:rsidRDefault="00827004" w:rsidP="00827004">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Lastly, regarding the academic procedures to test the implemented accommodations and instructional resources ought to be implemented. These procedures allow educators to assess all the implemented strategies and resources' performance to gauge their effectiveness (Vaughn &amp; Bos, 2015). In this case, various procedures can be implemented, including a comparison of the student's performance against the set IEP goals, and the use of baseline data and comparing it with data collected after the implementation of the strategies. The IEP goals help understand how far the student has developed once the strategies were implemented (Bureau of Exceptional Education and Student Services, 2012). On the other hand, the comparison made between the baseline data and the implementation data provides a specific growth percentage of the student based on the specific implemented strategies. The accommodation with the highest positive influences on the student's performance is deemed effective.</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DB5CA2" w:rsidRDefault="00992B7E" w:rsidP="007C1324">
      <w:pPr>
        <w:spacing w:after="0" w:line="480" w:lineRule="auto"/>
        <w:ind w:left="720" w:hanging="720"/>
        <w:contextualSpacing/>
        <w:jc w:val="both"/>
        <w:rPr>
          <w:rFonts w:ascii="Times New Roman" w:hAnsi="Times New Roman"/>
          <w:sz w:val="24"/>
          <w:szCs w:val="24"/>
          <w:shd w:val="clear" w:color="auto" w:fill="FFFFFF"/>
        </w:rPr>
      </w:pPr>
      <w:r w:rsidRPr="007C1324">
        <w:rPr>
          <w:rFonts w:ascii="Times New Roman" w:hAnsi="Times New Roman"/>
          <w:sz w:val="24"/>
          <w:szCs w:val="24"/>
          <w:shd w:val="clear" w:color="auto" w:fill="FFFFFF"/>
        </w:rPr>
        <w:t>Bureau of Exceptional Educationand Student Services</w:t>
      </w:r>
      <w:r>
        <w:rPr>
          <w:rFonts w:ascii="Times New Roman" w:hAnsi="Times New Roman"/>
          <w:sz w:val="24"/>
          <w:szCs w:val="24"/>
          <w:shd w:val="clear" w:color="auto" w:fill="FFFFFF"/>
        </w:rPr>
        <w:t>.</w:t>
      </w:r>
      <w:r w:rsidR="007C1324">
        <w:rPr>
          <w:rFonts w:ascii="Times New Roman" w:hAnsi="Times New Roman"/>
          <w:sz w:val="24"/>
          <w:szCs w:val="24"/>
          <w:shd w:val="clear" w:color="auto" w:fill="FFFFFF"/>
        </w:rPr>
        <w:t xml:space="preserve"> (2012). </w:t>
      </w:r>
      <w:r w:rsidR="007C1324" w:rsidRPr="007C1324">
        <w:rPr>
          <w:rFonts w:ascii="Times New Roman" w:hAnsi="Times New Roman"/>
          <w:sz w:val="24"/>
          <w:szCs w:val="24"/>
          <w:shd w:val="clear" w:color="auto" w:fill="FFFFFF"/>
        </w:rPr>
        <w:t>Developing QualityIndividual Educational Plans</w:t>
      </w:r>
      <w:r w:rsidR="007C1324">
        <w:rPr>
          <w:rFonts w:ascii="Times New Roman" w:hAnsi="Times New Roman"/>
          <w:sz w:val="24"/>
          <w:szCs w:val="24"/>
          <w:shd w:val="clear" w:color="auto" w:fill="FFFFFF"/>
        </w:rPr>
        <w:t xml:space="preserve">: </w:t>
      </w:r>
      <w:r w:rsidR="007C1324" w:rsidRPr="007C1324">
        <w:rPr>
          <w:rFonts w:ascii="Times New Roman" w:hAnsi="Times New Roman"/>
          <w:sz w:val="24"/>
          <w:szCs w:val="24"/>
          <w:shd w:val="clear" w:color="auto" w:fill="FFFFFF"/>
        </w:rPr>
        <w:t>A Guide for Instructional Personnel and Families</w:t>
      </w:r>
      <w:r w:rsidR="007C1324">
        <w:rPr>
          <w:rFonts w:ascii="Times New Roman" w:hAnsi="Times New Roman"/>
          <w:sz w:val="24"/>
          <w:szCs w:val="24"/>
          <w:shd w:val="clear" w:color="auto" w:fill="FFFFFF"/>
        </w:rPr>
        <w:t xml:space="preserve"> (3</w:t>
      </w:r>
      <w:r w:rsidR="007C1324" w:rsidRPr="007C1324">
        <w:rPr>
          <w:rFonts w:ascii="Times New Roman" w:hAnsi="Times New Roman"/>
          <w:sz w:val="24"/>
          <w:szCs w:val="24"/>
          <w:shd w:val="clear" w:color="auto" w:fill="FFFFFF"/>
          <w:vertAlign w:val="superscript"/>
        </w:rPr>
        <w:t>rd</w:t>
      </w:r>
      <w:r w:rsidR="007C1324">
        <w:rPr>
          <w:rFonts w:ascii="Times New Roman" w:hAnsi="Times New Roman"/>
          <w:sz w:val="24"/>
          <w:szCs w:val="24"/>
          <w:shd w:val="clear" w:color="auto" w:fill="FFFFFF"/>
        </w:rPr>
        <w:t xml:space="preserve"> ed.). </w:t>
      </w:r>
      <w:r w:rsidRPr="00992B7E">
        <w:rPr>
          <w:rFonts w:ascii="Times New Roman" w:hAnsi="Times New Roman"/>
          <w:sz w:val="24"/>
          <w:szCs w:val="24"/>
          <w:shd w:val="clear" w:color="auto" w:fill="FFFFFF"/>
        </w:rPr>
        <w:t>Florida Department of Education</w:t>
      </w:r>
      <w:r>
        <w:rPr>
          <w:rFonts w:ascii="Times New Roman" w:hAnsi="Times New Roman"/>
          <w:sz w:val="24"/>
          <w:szCs w:val="24"/>
          <w:shd w:val="clear" w:color="auto" w:fill="FFFFFF"/>
        </w:rPr>
        <w:t xml:space="preserve">. </w:t>
      </w:r>
    </w:p>
    <w:p w:rsidR="00DB7668" w:rsidRPr="00376097" w:rsidRDefault="004C6838" w:rsidP="007C1324">
      <w:pPr>
        <w:spacing w:after="0" w:line="480" w:lineRule="auto"/>
        <w:ind w:left="720" w:hanging="720"/>
        <w:contextualSpacing/>
        <w:jc w:val="both"/>
        <w:rPr>
          <w:rFonts w:ascii="Times New Roman" w:hAnsi="Times New Roman"/>
          <w:sz w:val="24"/>
          <w:szCs w:val="24"/>
          <w:shd w:val="clear" w:color="auto" w:fill="FFFFFF"/>
        </w:rPr>
      </w:pPr>
      <w:r w:rsidRPr="004C6838">
        <w:rPr>
          <w:rFonts w:ascii="Times New Roman" w:hAnsi="Times New Roman"/>
          <w:sz w:val="24"/>
          <w:szCs w:val="24"/>
          <w:shd w:val="clear" w:color="auto" w:fill="FFFFFF"/>
        </w:rPr>
        <w:t>Bureau of Exceptional Education and Student Services</w:t>
      </w:r>
      <w:r w:rsidR="00DB7668">
        <w:rPr>
          <w:rFonts w:ascii="Times New Roman" w:hAnsi="Times New Roman"/>
          <w:sz w:val="24"/>
          <w:szCs w:val="24"/>
          <w:shd w:val="clear" w:color="auto" w:fill="FFFFFF"/>
        </w:rPr>
        <w:t>. (2018). Accommodations: Assisting Students With Disabilities (4</w:t>
      </w:r>
      <w:r w:rsidR="00DB7668" w:rsidRPr="00DB7668">
        <w:rPr>
          <w:rFonts w:ascii="Times New Roman" w:hAnsi="Times New Roman"/>
          <w:sz w:val="24"/>
          <w:szCs w:val="24"/>
          <w:shd w:val="clear" w:color="auto" w:fill="FFFFFF"/>
          <w:vertAlign w:val="superscript"/>
        </w:rPr>
        <w:t>th</w:t>
      </w:r>
      <w:r w:rsidR="00DB7668">
        <w:rPr>
          <w:rFonts w:ascii="Times New Roman" w:hAnsi="Times New Roman"/>
          <w:sz w:val="24"/>
          <w:szCs w:val="24"/>
          <w:shd w:val="clear" w:color="auto" w:fill="FFFFFF"/>
        </w:rPr>
        <w:t xml:space="preserve"> ed.). </w:t>
      </w:r>
      <w:r w:rsidRPr="00992B7E">
        <w:rPr>
          <w:rFonts w:ascii="Times New Roman" w:hAnsi="Times New Roman"/>
          <w:sz w:val="24"/>
          <w:szCs w:val="24"/>
          <w:shd w:val="clear" w:color="auto" w:fill="FFFFFF"/>
        </w:rPr>
        <w:t>Florida Department of Education</w:t>
      </w:r>
      <w:r>
        <w:rPr>
          <w:rFonts w:ascii="Times New Roman" w:hAnsi="Times New Roman"/>
          <w:sz w:val="24"/>
          <w:szCs w:val="24"/>
          <w:shd w:val="clear" w:color="auto" w:fill="FFFFFF"/>
        </w:rPr>
        <w:t>.</w:t>
      </w:r>
    </w:p>
    <w:p w:rsidR="001319E4" w:rsidRPr="001319E4" w:rsidRDefault="003015D6" w:rsidP="00D603E0">
      <w:pPr>
        <w:spacing w:after="0" w:line="480" w:lineRule="auto"/>
        <w:ind w:left="720" w:hanging="720"/>
        <w:contextualSpacing/>
        <w:jc w:val="both"/>
        <w:rPr>
          <w:rFonts w:ascii="Times New Roman" w:hAnsi="Times New Roman"/>
          <w:sz w:val="24"/>
          <w:szCs w:val="24"/>
          <w:shd w:val="clear" w:color="auto" w:fill="FFFFFF"/>
        </w:rPr>
      </w:pPr>
      <w:r w:rsidRPr="009B4CD5">
        <w:rPr>
          <w:rFonts w:ascii="Times New Roman" w:eastAsia="Times New Roman" w:hAnsi="Times New Roman"/>
          <w:sz w:val="24"/>
          <w:szCs w:val="24"/>
        </w:rPr>
        <w:t>Vaughn, S. &amp; Bos, C. (2015)</w:t>
      </w:r>
      <w:r>
        <w:rPr>
          <w:rFonts w:ascii="Times New Roman" w:eastAsia="Times New Roman" w:hAnsi="Times New Roman"/>
          <w:sz w:val="24"/>
          <w:szCs w:val="24"/>
        </w:rPr>
        <w:t>.</w:t>
      </w:r>
      <w:r w:rsidRPr="009B4CD5">
        <w:rPr>
          <w:rFonts w:ascii="Times New Roman" w:eastAsia="Times New Roman" w:hAnsi="Times New Roman"/>
          <w:sz w:val="24"/>
          <w:szCs w:val="24"/>
        </w:rPr>
        <w:t xml:space="preserve"> Strategies for teaching students with learning and behavior problems (9th ed.). Upper Saddle River, NJ: Pearson</w:t>
      </w:r>
      <w:r>
        <w:rPr>
          <w:rFonts w:ascii="Times New Roman" w:eastAsia="Times New Roman" w:hAnsi="Times New Roman"/>
          <w:sz w:val="24"/>
          <w:szCs w:val="24"/>
        </w:rPr>
        <w:t>.</w:t>
      </w:r>
    </w:p>
    <w:sectPr w:rsidR="001319E4" w:rsidRPr="001319E4" w:rsidSect="009601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91B" w:rsidRDefault="0048291B">
      <w:r>
        <w:separator/>
      </w:r>
    </w:p>
  </w:endnote>
  <w:endnote w:type="continuationSeparator" w:id="1">
    <w:p w:rsidR="0048291B" w:rsidRDefault="004829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91B" w:rsidRDefault="0048291B">
      <w:r>
        <w:separator/>
      </w:r>
    </w:p>
  </w:footnote>
  <w:footnote w:type="continuationSeparator" w:id="1">
    <w:p w:rsidR="0048291B" w:rsidRDefault="004829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244B5">
    <w:pPr>
      <w:spacing w:after="0" w:line="480" w:lineRule="auto"/>
      <w:contextualSpacing/>
      <w:rPr>
        <w:rFonts w:ascii="Times New Roman" w:hAnsi="Times New Roman"/>
      </w:rPr>
    </w:pPr>
    <w:r>
      <w:rPr>
        <w:rFonts w:ascii="Times New Roman" w:hAnsi="Times New Roman"/>
        <w:sz w:val="24"/>
      </w:rPr>
      <w:t>CURRICULUM OVERVIEW</w:t>
    </w:r>
    <w:r w:rsidR="005D487B">
      <w:rPr>
        <w:rFonts w:ascii="Times New Roman" w:hAnsi="Times New Roman"/>
        <w:sz w:val="24"/>
      </w:rPr>
      <w:t xml:space="preserve">                                                                                               </w:t>
    </w:r>
    <w:r w:rsidR="00E64C0B"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E64C0B" w:rsidRPr="00A40055">
      <w:rPr>
        <w:rFonts w:ascii="Times New Roman" w:hAnsi="Times New Roman"/>
        <w:sz w:val="24"/>
        <w:szCs w:val="24"/>
      </w:rPr>
      <w:fldChar w:fldCharType="separate"/>
    </w:r>
    <w:r w:rsidR="00827A82">
      <w:rPr>
        <w:rFonts w:ascii="Times New Roman" w:hAnsi="Times New Roman"/>
        <w:noProof/>
        <w:sz w:val="24"/>
        <w:szCs w:val="24"/>
      </w:rPr>
      <w:t>5</w:t>
    </w:r>
    <w:r w:rsidR="00E64C0B"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5D487B">
      <w:rPr>
        <w:rFonts w:ascii="Times New Roman" w:hAnsi="Times New Roman"/>
        <w:sz w:val="24"/>
      </w:rPr>
      <w:t xml:space="preserve"> </w:t>
    </w:r>
    <w:r w:rsidR="007244B5">
      <w:rPr>
        <w:rFonts w:ascii="Times New Roman" w:hAnsi="Times New Roman"/>
        <w:sz w:val="24"/>
      </w:rPr>
      <w:t xml:space="preserve">CURRICULUM OVERVIEW  </w:t>
    </w:r>
    <w:r w:rsidR="005D487B">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111C"/>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D149A"/>
    <w:rsid w:val="00223D21"/>
    <w:rsid w:val="002506A7"/>
    <w:rsid w:val="002758EB"/>
    <w:rsid w:val="00287DC6"/>
    <w:rsid w:val="00294B22"/>
    <w:rsid w:val="002A4BE0"/>
    <w:rsid w:val="002A68CE"/>
    <w:rsid w:val="002D1001"/>
    <w:rsid w:val="002D4C10"/>
    <w:rsid w:val="002E4FAD"/>
    <w:rsid w:val="003015D6"/>
    <w:rsid w:val="003073D4"/>
    <w:rsid w:val="003154AA"/>
    <w:rsid w:val="00337292"/>
    <w:rsid w:val="003801D6"/>
    <w:rsid w:val="003A6485"/>
    <w:rsid w:val="003B3C46"/>
    <w:rsid w:val="003C760A"/>
    <w:rsid w:val="003D6FDA"/>
    <w:rsid w:val="003E7CB9"/>
    <w:rsid w:val="0040150A"/>
    <w:rsid w:val="004447C1"/>
    <w:rsid w:val="00470CCD"/>
    <w:rsid w:val="00475DDA"/>
    <w:rsid w:val="0048291B"/>
    <w:rsid w:val="004C294C"/>
    <w:rsid w:val="004C6838"/>
    <w:rsid w:val="005101DA"/>
    <w:rsid w:val="0052453D"/>
    <w:rsid w:val="005421E9"/>
    <w:rsid w:val="005737A3"/>
    <w:rsid w:val="00573F3D"/>
    <w:rsid w:val="005835DA"/>
    <w:rsid w:val="00593461"/>
    <w:rsid w:val="005C2AF8"/>
    <w:rsid w:val="005D487B"/>
    <w:rsid w:val="005F690D"/>
    <w:rsid w:val="00624D78"/>
    <w:rsid w:val="00663437"/>
    <w:rsid w:val="006717A9"/>
    <w:rsid w:val="00674D0D"/>
    <w:rsid w:val="006825EE"/>
    <w:rsid w:val="006A0524"/>
    <w:rsid w:val="006C23C0"/>
    <w:rsid w:val="007244B5"/>
    <w:rsid w:val="00792AA3"/>
    <w:rsid w:val="007A075D"/>
    <w:rsid w:val="007B1E6F"/>
    <w:rsid w:val="007B2C2F"/>
    <w:rsid w:val="007B3261"/>
    <w:rsid w:val="007B3937"/>
    <w:rsid w:val="007B4DB9"/>
    <w:rsid w:val="007B5318"/>
    <w:rsid w:val="007C1324"/>
    <w:rsid w:val="007E29C9"/>
    <w:rsid w:val="00802E45"/>
    <w:rsid w:val="00807470"/>
    <w:rsid w:val="00827004"/>
    <w:rsid w:val="00827A82"/>
    <w:rsid w:val="00847A44"/>
    <w:rsid w:val="0085790F"/>
    <w:rsid w:val="008958BF"/>
    <w:rsid w:val="008C52FE"/>
    <w:rsid w:val="008D2B08"/>
    <w:rsid w:val="008E3B55"/>
    <w:rsid w:val="00932206"/>
    <w:rsid w:val="0093408A"/>
    <w:rsid w:val="00940859"/>
    <w:rsid w:val="00960132"/>
    <w:rsid w:val="00961A71"/>
    <w:rsid w:val="009626E1"/>
    <w:rsid w:val="0096275F"/>
    <w:rsid w:val="009829DF"/>
    <w:rsid w:val="009863AA"/>
    <w:rsid w:val="00992B7E"/>
    <w:rsid w:val="00997691"/>
    <w:rsid w:val="009F1153"/>
    <w:rsid w:val="009F6B12"/>
    <w:rsid w:val="00A014D1"/>
    <w:rsid w:val="00A016F0"/>
    <w:rsid w:val="00A236A8"/>
    <w:rsid w:val="00A40055"/>
    <w:rsid w:val="00A6594B"/>
    <w:rsid w:val="00A82C60"/>
    <w:rsid w:val="00A943A6"/>
    <w:rsid w:val="00A96E99"/>
    <w:rsid w:val="00AC4BA4"/>
    <w:rsid w:val="00AE2342"/>
    <w:rsid w:val="00AF2A3B"/>
    <w:rsid w:val="00AF7194"/>
    <w:rsid w:val="00B17BD2"/>
    <w:rsid w:val="00B40DBF"/>
    <w:rsid w:val="00B71060"/>
    <w:rsid w:val="00B72AFC"/>
    <w:rsid w:val="00B81460"/>
    <w:rsid w:val="00B974A4"/>
    <w:rsid w:val="00BA056C"/>
    <w:rsid w:val="00BA0AE0"/>
    <w:rsid w:val="00BB541B"/>
    <w:rsid w:val="00C16ECA"/>
    <w:rsid w:val="00C414E2"/>
    <w:rsid w:val="00C46565"/>
    <w:rsid w:val="00C52312"/>
    <w:rsid w:val="00C7314B"/>
    <w:rsid w:val="00C7379C"/>
    <w:rsid w:val="00C8604C"/>
    <w:rsid w:val="00C96880"/>
    <w:rsid w:val="00CA5D31"/>
    <w:rsid w:val="00D3035F"/>
    <w:rsid w:val="00D603E0"/>
    <w:rsid w:val="00D63983"/>
    <w:rsid w:val="00D639C8"/>
    <w:rsid w:val="00DB5CA2"/>
    <w:rsid w:val="00DB7668"/>
    <w:rsid w:val="00E06003"/>
    <w:rsid w:val="00E534EE"/>
    <w:rsid w:val="00E64C0B"/>
    <w:rsid w:val="00EA4D0D"/>
    <w:rsid w:val="00EC1E7D"/>
    <w:rsid w:val="00EE2423"/>
    <w:rsid w:val="00F00438"/>
    <w:rsid w:val="00F137B6"/>
    <w:rsid w:val="00F13871"/>
    <w:rsid w:val="00F16465"/>
    <w:rsid w:val="00F223FC"/>
    <w:rsid w:val="00F2391A"/>
    <w:rsid w:val="00F2756B"/>
    <w:rsid w:val="00F43D1C"/>
    <w:rsid w:val="00F52648"/>
    <w:rsid w:val="00F6341F"/>
    <w:rsid w:val="00F652FF"/>
    <w:rsid w:val="00F87BF7"/>
    <w:rsid w:val="00F92EEB"/>
    <w:rsid w:val="00FD0EA7"/>
    <w:rsid w:val="00FF0784"/>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132"/>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60132"/>
    <w:rPr>
      <w:rFonts w:ascii="Symbol" w:hAnsi="Symbol" w:cs="Symbol" w:hint="default"/>
    </w:rPr>
  </w:style>
  <w:style w:type="character" w:customStyle="1" w:styleId="WW8Num1z1">
    <w:name w:val="WW8Num1z1"/>
    <w:rsid w:val="00960132"/>
    <w:rPr>
      <w:rFonts w:ascii="Courier New" w:hAnsi="Courier New" w:cs="Courier New" w:hint="default"/>
    </w:rPr>
  </w:style>
  <w:style w:type="character" w:customStyle="1" w:styleId="WW8Num1z2">
    <w:name w:val="WW8Num1z2"/>
    <w:rsid w:val="00960132"/>
    <w:rPr>
      <w:rFonts w:ascii="Wingdings" w:hAnsi="Wingdings" w:cs="Wingdings" w:hint="default"/>
    </w:rPr>
  </w:style>
  <w:style w:type="character" w:customStyle="1" w:styleId="3">
    <w:name w:val="Основной шрифт абзаца3"/>
    <w:rsid w:val="00960132"/>
  </w:style>
  <w:style w:type="character" w:customStyle="1" w:styleId="5">
    <w:name w:val="Знак Знак5"/>
    <w:rsid w:val="00960132"/>
    <w:rPr>
      <w:sz w:val="22"/>
      <w:szCs w:val="22"/>
      <w:lang w:val="en-US"/>
    </w:rPr>
  </w:style>
  <w:style w:type="character" w:customStyle="1" w:styleId="4">
    <w:name w:val="Знак Знак4"/>
    <w:rsid w:val="00960132"/>
    <w:rPr>
      <w:sz w:val="22"/>
      <w:szCs w:val="22"/>
      <w:lang w:val="en-US"/>
    </w:rPr>
  </w:style>
  <w:style w:type="character" w:customStyle="1" w:styleId="30">
    <w:name w:val="Знак Знак3"/>
    <w:rsid w:val="00960132"/>
    <w:rPr>
      <w:rFonts w:ascii="Tahoma" w:hAnsi="Tahoma" w:cs="Tahoma"/>
      <w:sz w:val="16"/>
      <w:szCs w:val="16"/>
      <w:lang w:val="en-US"/>
    </w:rPr>
  </w:style>
  <w:style w:type="character" w:customStyle="1" w:styleId="2">
    <w:name w:val="Знак примечания2"/>
    <w:rsid w:val="00960132"/>
    <w:rPr>
      <w:sz w:val="16"/>
      <w:szCs w:val="16"/>
    </w:rPr>
  </w:style>
  <w:style w:type="character" w:customStyle="1" w:styleId="20">
    <w:name w:val="Знак Знак2"/>
    <w:rsid w:val="00960132"/>
    <w:rPr>
      <w:lang w:val="en-US"/>
    </w:rPr>
  </w:style>
  <w:style w:type="character" w:customStyle="1" w:styleId="1">
    <w:name w:val="Знак Знак1"/>
    <w:rsid w:val="00960132"/>
    <w:rPr>
      <w:b/>
      <w:bCs/>
      <w:lang w:val="en-US"/>
    </w:rPr>
  </w:style>
  <w:style w:type="character" w:customStyle="1" w:styleId="10">
    <w:name w:val="Основной шрифт абзаца1"/>
    <w:rsid w:val="00960132"/>
  </w:style>
  <w:style w:type="character" w:customStyle="1" w:styleId="21">
    <w:name w:val="Основной шрифт абзаца2"/>
    <w:rsid w:val="00960132"/>
  </w:style>
  <w:style w:type="character" w:customStyle="1" w:styleId="FooterChar">
    <w:name w:val="Footer Char"/>
    <w:rsid w:val="00960132"/>
    <w:rPr>
      <w:rFonts w:ascii="Times New Roman" w:eastAsia="Times New Roman" w:hAnsi="Times New Roman" w:cs="Times New Roman"/>
      <w:sz w:val="24"/>
      <w:szCs w:val="24"/>
      <w:lang w:val="ru-RU"/>
    </w:rPr>
  </w:style>
  <w:style w:type="character" w:customStyle="1" w:styleId="11">
    <w:name w:val="Знак примечания1"/>
    <w:rsid w:val="00960132"/>
    <w:rPr>
      <w:sz w:val="16"/>
      <w:szCs w:val="16"/>
    </w:rPr>
  </w:style>
  <w:style w:type="character" w:customStyle="1" w:styleId="CommentTextChar">
    <w:name w:val="Comment Text Char"/>
    <w:rsid w:val="00960132"/>
    <w:rPr>
      <w:rFonts w:ascii="Times New Roman" w:eastAsia="Times New Roman" w:hAnsi="Times New Roman" w:cs="Times New Roman"/>
      <w:sz w:val="20"/>
      <w:szCs w:val="20"/>
      <w:lang w:val="ru-RU"/>
    </w:rPr>
  </w:style>
  <w:style w:type="character" w:customStyle="1" w:styleId="CommentSubjectChar">
    <w:name w:val="Comment Subject Char"/>
    <w:rsid w:val="00960132"/>
    <w:rPr>
      <w:rFonts w:ascii="Times New Roman" w:eastAsia="Times New Roman" w:hAnsi="Times New Roman" w:cs="Times New Roman"/>
      <w:b/>
      <w:bCs/>
      <w:sz w:val="20"/>
      <w:szCs w:val="20"/>
      <w:lang w:val="ru-RU"/>
    </w:rPr>
  </w:style>
  <w:style w:type="character" w:customStyle="1" w:styleId="BalloonTextChar">
    <w:name w:val="Balloon Text Char"/>
    <w:rsid w:val="00960132"/>
    <w:rPr>
      <w:rFonts w:ascii="Tahoma" w:eastAsia="Times New Roman" w:hAnsi="Tahoma" w:cs="Tahoma"/>
      <w:sz w:val="16"/>
      <w:szCs w:val="16"/>
      <w:lang w:val="ru-RU"/>
    </w:rPr>
  </w:style>
  <w:style w:type="character" w:customStyle="1" w:styleId="HeaderChar">
    <w:name w:val="Header Char"/>
    <w:rsid w:val="00960132"/>
    <w:rPr>
      <w:rFonts w:ascii="Times New Roman" w:eastAsia="Times New Roman" w:hAnsi="Times New Roman" w:cs="Times New Roman"/>
      <w:sz w:val="24"/>
      <w:szCs w:val="24"/>
      <w:lang w:val="ru-RU"/>
    </w:rPr>
  </w:style>
  <w:style w:type="character" w:customStyle="1" w:styleId="FootnoteTextChar">
    <w:name w:val="Footnote Text Char"/>
    <w:rsid w:val="00960132"/>
    <w:rPr>
      <w:rFonts w:ascii="Times New Roman" w:eastAsia="Times New Roman" w:hAnsi="Times New Roman" w:cs="Times New Roman"/>
      <w:lang w:val="ru-RU"/>
    </w:rPr>
  </w:style>
  <w:style w:type="character" w:customStyle="1" w:styleId="12">
    <w:name w:val="Знак сноски1"/>
    <w:rsid w:val="00960132"/>
    <w:rPr>
      <w:vertAlign w:val="superscript"/>
    </w:rPr>
  </w:style>
  <w:style w:type="character" w:styleId="Hyperlink">
    <w:name w:val="Hyperlink"/>
    <w:rsid w:val="00960132"/>
    <w:rPr>
      <w:color w:val="0000FF"/>
      <w:u w:val="single"/>
      <w:lang w:val="en-US" w:bidi="en-US"/>
    </w:rPr>
  </w:style>
  <w:style w:type="character" w:customStyle="1" w:styleId="ListLabel1">
    <w:name w:val="ListLabel 1"/>
    <w:rsid w:val="00960132"/>
    <w:rPr>
      <w:rFonts w:eastAsia="Times New Roman" w:cs="Times New Roman"/>
    </w:rPr>
  </w:style>
  <w:style w:type="character" w:customStyle="1" w:styleId="ListLabel2">
    <w:name w:val="ListLabel 2"/>
    <w:rsid w:val="00960132"/>
    <w:rPr>
      <w:rFonts w:cs="Courier New"/>
    </w:rPr>
  </w:style>
  <w:style w:type="character" w:customStyle="1" w:styleId="a">
    <w:name w:val="Знак Знак"/>
    <w:rsid w:val="00960132"/>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60132"/>
  </w:style>
  <w:style w:type="character" w:customStyle="1" w:styleId="selectable">
    <w:name w:val="selectable"/>
    <w:rsid w:val="00960132"/>
  </w:style>
  <w:style w:type="character" w:styleId="Strong">
    <w:name w:val="Strong"/>
    <w:qFormat/>
    <w:rsid w:val="00960132"/>
    <w:rPr>
      <w:b/>
      <w:bCs/>
    </w:rPr>
  </w:style>
  <w:style w:type="paragraph" w:customStyle="1" w:styleId="13">
    <w:name w:val="Заголовок1"/>
    <w:basedOn w:val="Normal"/>
    <w:next w:val="BodyText"/>
    <w:rsid w:val="00960132"/>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60132"/>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60132"/>
    <w:rPr>
      <w:rFonts w:cs="Lohit Hindi"/>
    </w:rPr>
  </w:style>
  <w:style w:type="paragraph" w:styleId="Caption">
    <w:name w:val="caption"/>
    <w:basedOn w:val="Normal"/>
    <w:qFormat/>
    <w:rsid w:val="00960132"/>
    <w:pPr>
      <w:suppressLineNumbers/>
      <w:spacing w:before="120" w:after="120"/>
    </w:pPr>
    <w:rPr>
      <w:rFonts w:cs="Arial"/>
      <w:i/>
      <w:iCs/>
      <w:sz w:val="24"/>
      <w:szCs w:val="24"/>
    </w:rPr>
  </w:style>
  <w:style w:type="paragraph" w:customStyle="1" w:styleId="a0">
    <w:name w:val="Покажчик"/>
    <w:basedOn w:val="Normal"/>
    <w:rsid w:val="00960132"/>
    <w:pPr>
      <w:suppressLineNumbers/>
    </w:pPr>
    <w:rPr>
      <w:rFonts w:cs="Arial"/>
    </w:rPr>
  </w:style>
  <w:style w:type="paragraph" w:styleId="Header">
    <w:name w:val="header"/>
    <w:basedOn w:val="Normal"/>
    <w:link w:val="HeaderChar1"/>
    <w:uiPriority w:val="99"/>
    <w:rsid w:val="00960132"/>
    <w:pPr>
      <w:spacing w:after="0" w:line="240" w:lineRule="auto"/>
    </w:pPr>
  </w:style>
  <w:style w:type="paragraph" w:styleId="Footer">
    <w:name w:val="footer"/>
    <w:basedOn w:val="Normal"/>
    <w:rsid w:val="00960132"/>
    <w:pPr>
      <w:spacing w:after="0" w:line="240" w:lineRule="auto"/>
    </w:pPr>
  </w:style>
  <w:style w:type="paragraph" w:styleId="BalloonText">
    <w:name w:val="Balloon Text"/>
    <w:basedOn w:val="Normal"/>
    <w:rsid w:val="00960132"/>
    <w:pPr>
      <w:spacing w:after="0" w:line="240" w:lineRule="auto"/>
    </w:pPr>
    <w:rPr>
      <w:rFonts w:ascii="Tahoma" w:hAnsi="Tahoma" w:cs="Tahoma"/>
      <w:sz w:val="16"/>
      <w:szCs w:val="16"/>
    </w:rPr>
  </w:style>
  <w:style w:type="paragraph" w:customStyle="1" w:styleId="22">
    <w:name w:val="Текст примечания2"/>
    <w:basedOn w:val="Normal"/>
    <w:rsid w:val="00960132"/>
    <w:rPr>
      <w:sz w:val="20"/>
      <w:szCs w:val="20"/>
    </w:rPr>
  </w:style>
  <w:style w:type="paragraph" w:styleId="CommentSubject">
    <w:name w:val="annotation subject"/>
    <w:basedOn w:val="22"/>
    <w:next w:val="22"/>
    <w:rsid w:val="00960132"/>
    <w:rPr>
      <w:b/>
      <w:bCs/>
    </w:rPr>
  </w:style>
  <w:style w:type="paragraph" w:customStyle="1" w:styleId="14">
    <w:name w:val="Название1"/>
    <w:basedOn w:val="Normal"/>
    <w:rsid w:val="00960132"/>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60132"/>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60132"/>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60132"/>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60132"/>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60132"/>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60132"/>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60132"/>
    <w:rPr>
      <w:b/>
      <w:bCs/>
    </w:rPr>
  </w:style>
  <w:style w:type="paragraph" w:customStyle="1" w:styleId="1a">
    <w:name w:val="Текст выноски1"/>
    <w:basedOn w:val="Normal"/>
    <w:rsid w:val="00960132"/>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60132"/>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60132"/>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60132"/>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708</Words>
  <Characters>4037</Characters>
  <Application>Microsoft Office Word</Application>
  <DocSecurity>0</DocSecurity>
  <Lines>33</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2020-08-10T05:36:00Z</dcterms:created>
  <dcterms:modified xsi:type="dcterms:W3CDTF">2020-08-10T05:36:00Z</dcterms:modified>
</cp:coreProperties>
</file>